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EF" w:rsidRDefault="001437A2" w:rsidP="001437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24C0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466954"/>
            <wp:effectExtent l="19050" t="0" r="3175" b="0"/>
            <wp:docPr id="1" name="Рисунок 1" descr="C:\Users\Гульнара\Desktop\CCI24012022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CCI24012022_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C0B" w:rsidRDefault="00224C0B" w:rsidP="001437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437A2" w:rsidRPr="001437A2" w:rsidRDefault="001437A2" w:rsidP="001437A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   Настоящее положение разработано в соответствии с Федеральным законом от 29.12.2012 года № 273-ФЗ «Об образовании в Российской Федерации», Уставом муниципального бюджетного дошкольного образовательного учреждения </w:t>
      </w:r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proofErr w:type="spellStart"/>
      <w:r w:rsidR="00224C0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Кемеш-Кульски</w:t>
      </w:r>
      <w:r w:rsidR="001437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й</w:t>
      </w:r>
      <w:proofErr w:type="spellEnd"/>
      <w:r w:rsidR="001437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</w:t>
      </w:r>
      <w:r w:rsidRPr="00536A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етский сад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="00143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Мамадышского</w:t>
      </w:r>
      <w:proofErr w:type="spell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(далее - Учреждение)</w:t>
      </w:r>
      <w:bookmarkStart w:id="0" w:name="footnote1"/>
      <w:bookmarkEnd w:id="0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   Педагогический совет является коллегиальным органом управления 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   Педагогический совет образуют сотрудники Учреждения, занимающие должности педагогических и руководящих работников согласно Номенклатуре должностей педагогических работников организаций, осуществляющих образовательную деятельность, должностей руководителей образовательных организаций, утвержденной постановлением Правительства Российской Федерации от 08.08.2013 года № 678. Каждый педагогический работник с момента приема на работу до расторжения трудового договора является членом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   В своей деятельности педагогический совет руководствуется Конвенцией ООН о правах ребенка, федеральным законодательством, законодательством Республики Татарстан в сфере образования и социальной защиты, уставом Учреждения и настоящим Положением.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   Педагогический совет избирает из своего состава председателя педагогического совета и секретаря педагогического совета сроком на один учебный год.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   Заседания педагогического совета являются открытыми: на них могут присутствовать представители всех групп участников образовательных отношений: родители (законные представители) воспитанников, представители учредителя Учреждения, а также заинтересованные представители органов местного самоуправления, общественных объединений.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1.7.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Тематика заседаний Педагогического совета включается в годовой план работы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я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 учетом целей и задач работы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>я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утверждается на первом в учебном году заседании Педагогического совета.</w:t>
      </w:r>
    </w:p>
    <w:p w:rsidR="00536AEF" w:rsidRPr="00536AEF" w:rsidRDefault="00536AEF" w:rsidP="00536AEF">
      <w:pPr>
        <w:tabs>
          <w:tab w:val="left" w:pos="841"/>
        </w:tabs>
        <w:spacing w:after="0" w:line="274" w:lineRule="exact"/>
        <w:ind w:right="-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AEF">
        <w:rPr>
          <w:rFonts w:ascii="Times New Roman" w:eastAsia="Times New Roman" w:hAnsi="Times New Roman" w:cs="Times New Roman"/>
          <w:sz w:val="24"/>
          <w:szCs w:val="24"/>
        </w:rPr>
        <w:t xml:space="preserve">  1.8. </w:t>
      </w:r>
      <w:bookmarkStart w:id="1" w:name="_Hlk528958989"/>
      <w:r w:rsidRPr="00536AEF">
        <w:rPr>
          <w:rFonts w:ascii="Times New Roman" w:eastAsia="Times New Roman" w:hAnsi="Times New Roman" w:cs="Times New Roman"/>
          <w:sz w:val="24"/>
          <w:szCs w:val="24"/>
        </w:rPr>
        <w:t>Срок данного положения не ограничен. Данное положение действует до принятия нового.</w:t>
      </w:r>
    </w:p>
    <w:bookmarkEnd w:id="1"/>
    <w:p w:rsid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0DC8" w:rsidRDefault="008F0DC8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0DC8" w:rsidRDefault="008F0DC8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0DC8" w:rsidRDefault="008F0DC8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0DC8" w:rsidRDefault="008F0DC8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F0DC8" w:rsidRPr="00536AEF" w:rsidRDefault="008F0DC8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Компетенция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2.1. Педагогический совет определяет: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направления образовательной деятельности Учреждения, в том числе теоретико-методологические аспекты и основания нововведений и инноваций, планируемых к реализации в Учреждении;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пути дифференциации, индивидуализации образовательного процесса, построения вариативного развивающего образования;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направления и пути реализации федерального государственного образовательного стандарта дошкольного образования;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-примерную основную образовательную программу, парциальные образовательные программы, методики, формы организации образовательной работы для использования в образовательном процессе;</w:t>
      </w:r>
    </w:p>
    <w:p w:rsidR="00536AEF" w:rsidRPr="00536AEF" w:rsidRDefault="00536AEF" w:rsidP="00536AEF">
      <w:pPr>
        <w:tabs>
          <w:tab w:val="left" w:pos="28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основные направления взаимодействия с родителями (законными представителями) воспитанников, в том числе образовательные проекты, реализуемые Учреждением совместно с семьями воспитанников.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2.2.    Педагогический совет осуществляет: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информационно-аналитическую работу на основе достижений психолого-педагогической науки и практики образования, в том числе анализ реализации основной общеобразовательной программы дошкольного образования Учреждения, анализ работы Учреждения за учебный год и по отдельным направлениям деятельности;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разработку системы организационно-методического сопровождения 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 реализации основной общеобразовательной программы дошкольного образования Учреждения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изучение и обсуждение нормативных правовых документов в сфере дошкольного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выбор средств обучения, в том числе игрового, спортивного, оздоровительного оборудования, инвентаря, необходимого для реализации основной общеобразовательной 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изучение, выбор (рекомендацию к использованию педагогическими работниками) систем педагогической диагностики;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анализ результатов педагогической диагностики;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анализ готовности детей к учебной деятельности на этапе завершения ими дошкольного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поддержку родителей (законных представителей) в воспитании детей, охране и укреплении их здоровья, вовлечение семей непосредственно в образовательную деятельность;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условиями реализации основной общеобразовательной 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контроль реализации своих решений, соблюдения локальных нормативных актов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организацию методической работы, в том числе участие в организации и проведении методических мероприятий.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2.3.    Педагогический совет участвует: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основной общеобразовательной программы дошкольного 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программы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различных программ и планов развития Учреждения, в том числе долгосрочных, среднесрочных и краткосрочных;</w:t>
      </w:r>
    </w:p>
    <w:p w:rsidR="00B42C51" w:rsidRDefault="00B42C51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разработке локальных нормативных актов Учреждения, регламентирующих организацию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 создании развивающей предметно-пространственной среды 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 xml:space="preserve">2.4.    Педагогический совет </w:t>
      </w:r>
      <w:proofErr w:type="gramStart"/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рассматривает</w:t>
      </w:r>
      <w:proofErr w:type="gramEnd"/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/заслушивает: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  отчет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 Учреждения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анализом работы за учебный год;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отчеты педагогических работников;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доклады представителей организаций и учреждений, взаимодействующих с Учреждением по вопросам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итоговые документы контрольно-надзорных органов о результатах контрольно-надзорных мероприятий.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2.5.    Педагогический совет принимает: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основную общеобразовательную программу дошкольного 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программу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план работы Учреждения на учебный год;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локальные нормативные акты Учреждения, регламентирующие организацию образовательного процесса.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eastAsia="ru-RU"/>
        </w:rPr>
        <w:t>2.6.    Педагогический совет принимает решения: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об организации и проведении праздников и мероприятий в Учреждении;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поддержании творческих поисков и опытно - экспериментальной работы педагогических работников;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награждении, поощрении педагогических работников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представлении педагогических работников Учреждения к награждению отраслевыми и ведомственными наградами;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 создании временных творческих объединений с приглашением специалистов различного профиля.</w:t>
      </w:r>
    </w:p>
    <w:p w:rsidR="00536AEF" w:rsidRPr="00536AEF" w:rsidRDefault="00536AEF" w:rsidP="00536AEF">
      <w:pPr>
        <w:spacing w:after="0" w:line="240" w:lineRule="auto"/>
        <w:ind w:firstLine="426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3. Права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обращаться к администрации Учреждения, коллегиальным органам управления Учреждения и получать информацию по результатам рассмотрения обращений;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приглашать на свои заседания любых специалистов для получения квалифицированных консультаций;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разрабатывать локальные нормативные акты Учреждения, регламентирующие организацию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разрабатывать основную общеобразовательную программу дошкольного образования Учреждения, программу развития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вносить изменения в содержание документов, разрабатываемых и принимаемых педагогическим советом;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давать разъяснения и принимать меры по рассматриваемым обращениям, по соблюдению локальных актов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разработки педагогических работников Учреждения к публикации;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работникам Учреждения повышение квалификации;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рекомендовать представителей Учреждения для участия в профессиональных конкурса</w:t>
      </w:r>
      <w:bookmarkStart w:id="2" w:name="footnote2"/>
      <w:bookmarkEnd w:id="2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х.</w:t>
      </w: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   Ответственность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   Педагогический совет несет ответственность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соблюдение в процессе осуществления деятельности законодательства Российской Федерации в сфере образования;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соответствие принятых решений действующему законодательству и локальным нормативным актам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качественное и своевременное выполнение планов и решений, в том числе направленных на совершенствование деятельности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педагогически целесообразный выбор педагогических методик, форм, средств и методов организации образовательного процесса;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создание благоприятных условий развития детей в соответствии с их возрастными и индивидуальными особенностями и склонностями;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   осуществление </w:t>
      </w: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условиями реализации основной общеобразовательной программы дошкольного образования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квалифицированную и объективную оценку деятельности Учреждения;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выполнение плана своей работы;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результаты деятельности Учреждения.</w:t>
      </w:r>
    </w:p>
    <w:p w:rsidR="00536AEF" w:rsidRPr="00536AEF" w:rsidRDefault="00536AEF" w:rsidP="00536AEF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Регламент работы педагогического совета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5.1.    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   Работой педагогического совета руководит председатель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   Время, место и повестка дня заседания педагогического совета сообщается не позднее, чем за неделю до его проведения с целью подготовки каждого педагога к обсуждению темы и обнародуется секретарем педагогического совета на информационном стенде МБДОУ для педагогических работников.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bookmark6"/>
      <w:bookmarkEnd w:id="3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   Для подготовки и проведения педагогического совета при</w:t>
      </w:r>
      <w:bookmarkStart w:id="4" w:name="bookmark7"/>
      <w:bookmarkEnd w:id="4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необходимости создается инициативная группа педагогов.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5.6.    Решения педагогического совета принимаются открытым голосованием простым большинством голосов. Решения считаются правомочными, если на заседании педагогического совета Учреждения присутствовало не менее двух третей состава, и считаются принятыми, если за решение проголосовало более половины присутствовавших на заседании.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5.7.    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Решения Педагогического совета, принятые в пределах его полномочий и утвержденные заведующим </w:t>
      </w:r>
      <w:proofErr w:type="spellStart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</w:t>
      </w:r>
      <w:proofErr w:type="spellEnd"/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  <w:t xml:space="preserve">ем 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путем издания соответствующего приказа, становятся обязательными для всех членов педагогического коллектива.</w:t>
      </w:r>
    </w:p>
    <w:p w:rsidR="00536AEF" w:rsidRPr="00536AEF" w:rsidRDefault="00536AEF" w:rsidP="00536AE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5.8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Организацию выполнения решений Педагогического совета осуществляет заведующий </w:t>
      </w:r>
      <w:r w:rsidRPr="00536A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Учреждением</w:t>
      </w:r>
      <w:r w:rsidRPr="00536AE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42C51" w:rsidRDefault="00B42C51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36AEF" w:rsidRPr="00536AEF" w:rsidRDefault="00536AEF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Делопроизводство педагогического совета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   Заседания педагогического совета оформляются протоколом.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   Протокол педагогического совета составляется не позднее 5 дней после его завершения. В протоколе указываются: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дата проведения педагогического совета;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количественное присутствие (отсутствие) членов педагогического совета;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приглашенные лица (ФИО, должность);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вопросы повестки дня;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выступающие лица;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ход обсуждения вопросов;</w:t>
      </w:r>
    </w:p>
    <w:p w:rsidR="00536AEF" w:rsidRPr="00536AEF" w:rsidRDefault="00536AEF" w:rsidP="00536AEF">
      <w:pPr>
        <w:tabs>
          <w:tab w:val="left" w:pos="127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предложения, рекомендации и замечания членов педагогического совета и приглашенных лиц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</w:t>
      </w:r>
      <w:r w:rsidR="00143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голосов, поданных «за», «против» и «воздержался» по каждому вопросу, поставленному на голосование;</w:t>
      </w:r>
      <w:proofErr w:type="gramEnd"/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  решение 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    Протоколы подписываются председателем и секретарем педагогического совета.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6.4.    Нумерация протоколов ведется от начала учебного года.</w:t>
      </w:r>
    </w:p>
    <w:p w:rsidR="00536AEF" w:rsidRPr="00536AEF" w:rsidRDefault="00536AEF" w:rsidP="00536AEF">
      <w:pPr>
        <w:tabs>
          <w:tab w:val="left" w:pos="567"/>
          <w:tab w:val="left" w:pos="9214"/>
          <w:tab w:val="left" w:pos="935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6.5. Книга протоколов педагогического совета нумеруется постранично,  прошнуровывается, скрепляется подписью заведующего Учреждением и печатью Учреждения. </w:t>
      </w:r>
    </w:p>
    <w:p w:rsidR="00536AEF" w:rsidRPr="00536AEF" w:rsidRDefault="00536AEF" w:rsidP="00536AEF">
      <w:pPr>
        <w:tabs>
          <w:tab w:val="left" w:pos="426"/>
          <w:tab w:val="left" w:pos="567"/>
          <w:tab w:val="left" w:pos="9354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6.6. Протоколы могут оформляться в печатном виде.</w:t>
      </w:r>
    </w:p>
    <w:p w:rsidR="00536AEF" w:rsidRPr="00536AEF" w:rsidRDefault="00536AEF" w:rsidP="00536AE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6.7. В случае оформления протоколов в печатном виде, в конце каждого учебного года протоколы нумеруются постранично, прошнуровываются, скрепляется подписью заведующего Учреждением и печатью Учреждения.</w:t>
      </w:r>
    </w:p>
    <w:p w:rsidR="00536AEF" w:rsidRPr="001437A2" w:rsidRDefault="00536AEF" w:rsidP="001437A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6.8.    Книга протоколов педагогического совета входит в его номенклатуру, хранится в делах Учреждения и передается по акту (при смене руководителя, передаче в архив).</w:t>
      </w:r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Hlk528959402"/>
    </w:p>
    <w:p w:rsidR="00F64DD6" w:rsidRDefault="00F64DD6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64DD6" w:rsidRDefault="00F64DD6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42C51" w:rsidRDefault="00B42C51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36AEF">
        <w:rPr>
          <w:rFonts w:ascii="Times New Roman" w:hAnsi="Times New Roman"/>
          <w:sz w:val="24"/>
          <w:szCs w:val="24"/>
        </w:rPr>
        <w:t>Приложение №1</w:t>
      </w:r>
    </w:p>
    <w:p w:rsidR="00536AEF" w:rsidRPr="00536AEF" w:rsidRDefault="00536AEF" w:rsidP="00536AEF">
      <w:pPr>
        <w:spacing w:after="0" w:line="240" w:lineRule="auto"/>
        <w:ind w:left="-851"/>
        <w:jc w:val="righ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Положению 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 педагогическом совете</w:t>
      </w:r>
    </w:p>
    <w:p w:rsidR="00536AEF" w:rsidRPr="00536AEF" w:rsidRDefault="00536AEF" w:rsidP="00536AEF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  <w:sz w:val="24"/>
          <w:szCs w:val="24"/>
        </w:rPr>
      </w:pPr>
      <w:bookmarkStart w:id="6" w:name="_Hlk528970210"/>
      <w:r w:rsidRPr="00536AE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bookmarkStart w:id="7" w:name="_Hlk528972708"/>
      <w:bookmarkStart w:id="8" w:name="_Hlk528971355"/>
      <w:r w:rsidRPr="00536AEF">
        <w:rPr>
          <w:rFonts w:ascii="Times New Roman" w:eastAsia="Calibri" w:hAnsi="Times New Roman" w:cs="Times New Roman"/>
          <w:sz w:val="24"/>
          <w:szCs w:val="24"/>
        </w:rPr>
        <w:t xml:space="preserve">муниципального бюджетного дошкольного образовательного </w:t>
      </w:r>
    </w:p>
    <w:p w:rsidR="00536AEF" w:rsidRPr="00536AEF" w:rsidRDefault="00536AEF" w:rsidP="00536AEF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536AEF">
        <w:rPr>
          <w:rFonts w:ascii="Times New Roman" w:eastAsia="Calibri" w:hAnsi="Times New Roman" w:cs="Times New Roman"/>
          <w:sz w:val="24"/>
          <w:szCs w:val="24"/>
        </w:rPr>
        <w:t>учреждения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  <w:r w:rsidRPr="00536AEF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="00224C0B">
        <w:rPr>
          <w:rFonts w:ascii="Times New Roman" w:eastAsia="Calibri" w:hAnsi="Times New Roman" w:cs="Times New Roman"/>
          <w:sz w:val="24"/>
          <w:szCs w:val="24"/>
        </w:rPr>
        <w:t>Кемеш</w:t>
      </w:r>
      <w:proofErr w:type="spellEnd"/>
      <w:r w:rsidR="00224C0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24C0B">
        <w:rPr>
          <w:rFonts w:ascii="Times New Roman" w:eastAsia="Calibri" w:hAnsi="Times New Roman" w:cs="Times New Roman"/>
          <w:sz w:val="24"/>
          <w:szCs w:val="24"/>
        </w:rPr>
        <w:t>Кульский</w:t>
      </w:r>
      <w:proofErr w:type="spellEnd"/>
      <w:r w:rsidR="00224C0B">
        <w:rPr>
          <w:rFonts w:ascii="Times New Roman" w:eastAsia="Calibri" w:hAnsi="Times New Roman" w:cs="Times New Roman"/>
          <w:sz w:val="24"/>
          <w:szCs w:val="24"/>
        </w:rPr>
        <w:t xml:space="preserve"> детский сад</w:t>
      </w:r>
      <w:r w:rsidRPr="00536AEF">
        <w:rPr>
          <w:rFonts w:ascii="Times New Roman" w:eastAsia="Calibri" w:hAnsi="Times New Roman" w:cs="Times New Roman"/>
          <w:sz w:val="24"/>
          <w:szCs w:val="24"/>
        </w:rPr>
        <w:t>»</w:t>
      </w:r>
      <w:r w:rsidRPr="00536AEF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 </w:t>
      </w:r>
    </w:p>
    <w:p w:rsidR="00536AEF" w:rsidRPr="00536AEF" w:rsidRDefault="001437A2" w:rsidP="00536AEF">
      <w:pPr>
        <w:spacing w:after="0" w:line="240" w:lineRule="auto"/>
        <w:ind w:left="-709"/>
        <w:jc w:val="right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Мамадышского</w:t>
      </w:r>
      <w:proofErr w:type="spellEnd"/>
      <w:r w:rsidR="00536AEF" w:rsidRPr="00536AEF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536AEF" w:rsidRPr="00536AEF" w:rsidRDefault="00536AEF" w:rsidP="00536AEF">
      <w:pPr>
        <w:spacing w:before="45"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36AEF" w:rsidRPr="00536AEF" w:rsidRDefault="00536AEF" w:rsidP="00536AEF">
      <w:pPr>
        <w:spacing w:after="0" w:line="240" w:lineRule="auto"/>
        <w:ind w:firstLine="567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536AEF">
        <w:rPr>
          <w:rFonts w:ascii="Times New Roman" w:eastAsiaTheme="minorEastAsia" w:hAnsi="Times New Roman"/>
          <w:sz w:val="24"/>
          <w:szCs w:val="24"/>
          <w:lang w:eastAsia="ru-RU"/>
        </w:rPr>
        <w:t>Ознакомление Работников</w:t>
      </w:r>
    </w:p>
    <w:tbl>
      <w:tblPr>
        <w:tblStyle w:val="a5"/>
        <w:tblW w:w="9648" w:type="dxa"/>
        <w:tblInd w:w="-34" w:type="dxa"/>
        <w:tblLayout w:type="fixed"/>
        <w:tblLook w:val="04A0"/>
      </w:tblPr>
      <w:tblGrid>
        <w:gridCol w:w="611"/>
        <w:gridCol w:w="3073"/>
        <w:gridCol w:w="2267"/>
        <w:gridCol w:w="1983"/>
        <w:gridCol w:w="1699"/>
        <w:gridCol w:w="15"/>
      </w:tblGrid>
      <w:tr w:rsidR="00536AEF" w:rsidRPr="00536AEF" w:rsidTr="00F64DD6">
        <w:trPr>
          <w:gridAfter w:val="1"/>
          <w:wAfter w:w="11" w:type="dxa"/>
        </w:trPr>
        <w:tc>
          <w:tcPr>
            <w:tcW w:w="611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both"/>
              <w:rPr>
                <w:szCs w:val="24"/>
              </w:rPr>
            </w:pPr>
            <w:bookmarkStart w:id="9" w:name="_Hlk528972764"/>
            <w:r w:rsidRPr="00536AEF">
              <w:rPr>
                <w:szCs w:val="24"/>
              </w:rPr>
              <w:t>№</w:t>
            </w:r>
          </w:p>
          <w:p w:rsidR="00536AEF" w:rsidRPr="00536AEF" w:rsidRDefault="00536AEF" w:rsidP="00F64DD6">
            <w:pPr>
              <w:spacing w:line="360" w:lineRule="auto"/>
              <w:ind w:left="709" w:hanging="709"/>
              <w:jc w:val="both"/>
              <w:rPr>
                <w:szCs w:val="24"/>
              </w:rPr>
            </w:pPr>
            <w:proofErr w:type="gramStart"/>
            <w:r w:rsidRPr="00536AEF">
              <w:rPr>
                <w:szCs w:val="24"/>
              </w:rPr>
              <w:t>п</w:t>
            </w:r>
            <w:proofErr w:type="gramEnd"/>
            <w:r w:rsidRPr="00536AEF">
              <w:rPr>
                <w:szCs w:val="24"/>
              </w:rPr>
              <w:t>/п</w:t>
            </w:r>
          </w:p>
        </w:tc>
        <w:tc>
          <w:tcPr>
            <w:tcW w:w="3074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Ф.И.О. сотрудника</w:t>
            </w:r>
          </w:p>
        </w:tc>
        <w:tc>
          <w:tcPr>
            <w:tcW w:w="2268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Должность</w:t>
            </w:r>
          </w:p>
        </w:tc>
        <w:tc>
          <w:tcPr>
            <w:tcW w:w="1984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rFonts w:eastAsiaTheme="minorEastAsia"/>
                <w:szCs w:val="24"/>
                <w:lang w:eastAsia="ru-RU"/>
              </w:rPr>
            </w:pPr>
            <w:r w:rsidRPr="00536AEF">
              <w:rPr>
                <w:rFonts w:eastAsiaTheme="minorEastAsia"/>
                <w:szCs w:val="24"/>
                <w:lang w:eastAsia="ru-RU"/>
              </w:rPr>
              <w:t>Подпись</w:t>
            </w:r>
          </w:p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об ознакомлении</w:t>
            </w:r>
          </w:p>
        </w:tc>
        <w:tc>
          <w:tcPr>
            <w:tcW w:w="1700" w:type="dxa"/>
          </w:tcPr>
          <w:p w:rsidR="00536AEF" w:rsidRPr="00536AEF" w:rsidRDefault="00536AEF" w:rsidP="00F64DD6">
            <w:pPr>
              <w:spacing w:line="360" w:lineRule="auto"/>
              <w:ind w:firstLine="141"/>
              <w:jc w:val="center"/>
              <w:rPr>
                <w:rFonts w:cs="Times New Roman"/>
                <w:szCs w:val="24"/>
              </w:rPr>
            </w:pPr>
            <w:r w:rsidRPr="00536AEF">
              <w:rPr>
                <w:rFonts w:cs="Times New Roman"/>
                <w:szCs w:val="24"/>
              </w:rPr>
              <w:t>Дата</w:t>
            </w:r>
          </w:p>
          <w:p w:rsidR="00536AEF" w:rsidRPr="00536AEF" w:rsidRDefault="00536AEF" w:rsidP="00F64DD6">
            <w:pPr>
              <w:spacing w:line="360" w:lineRule="auto"/>
              <w:ind w:firstLine="141"/>
              <w:jc w:val="center"/>
              <w:rPr>
                <w:rFonts w:cs="Times New Roman"/>
                <w:szCs w:val="24"/>
              </w:rPr>
            </w:pPr>
            <w:proofErr w:type="spellStart"/>
            <w:proofErr w:type="gramStart"/>
            <w:r w:rsidRPr="00536AEF">
              <w:rPr>
                <w:rFonts w:cs="Times New Roman"/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536AEF" w:rsidRPr="00536AEF" w:rsidTr="00F64DD6">
        <w:trPr>
          <w:gridAfter w:val="1"/>
          <w:wAfter w:w="11" w:type="dxa"/>
          <w:trHeight w:val="365"/>
        </w:trPr>
        <w:tc>
          <w:tcPr>
            <w:tcW w:w="611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1</w:t>
            </w:r>
          </w:p>
        </w:tc>
        <w:tc>
          <w:tcPr>
            <w:tcW w:w="3074" w:type="dxa"/>
          </w:tcPr>
          <w:p w:rsidR="00536AEF" w:rsidRPr="00536AEF" w:rsidRDefault="00F64DD6" w:rsidP="00F64DD6">
            <w:pPr>
              <w:spacing w:line="360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Фасхиев</w:t>
            </w:r>
            <w:proofErr w:type="spellEnd"/>
            <w:r>
              <w:rPr>
                <w:szCs w:val="24"/>
              </w:rPr>
              <w:t xml:space="preserve"> Р.А.</w:t>
            </w:r>
          </w:p>
        </w:tc>
        <w:tc>
          <w:tcPr>
            <w:tcW w:w="2268" w:type="dxa"/>
          </w:tcPr>
          <w:p w:rsidR="00536AEF" w:rsidRPr="00536AEF" w:rsidRDefault="00F64DD6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заведующий</w:t>
            </w:r>
          </w:p>
        </w:tc>
        <w:tc>
          <w:tcPr>
            <w:tcW w:w="1984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0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tr w:rsidR="00536AEF" w:rsidRPr="00536AEF" w:rsidTr="00F64DD6">
        <w:trPr>
          <w:gridAfter w:val="1"/>
          <w:wAfter w:w="11" w:type="dxa"/>
        </w:trPr>
        <w:tc>
          <w:tcPr>
            <w:tcW w:w="611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 w:rsidRPr="00536AEF">
              <w:rPr>
                <w:szCs w:val="24"/>
              </w:rPr>
              <w:t>2</w:t>
            </w:r>
          </w:p>
        </w:tc>
        <w:tc>
          <w:tcPr>
            <w:tcW w:w="3074" w:type="dxa"/>
          </w:tcPr>
          <w:p w:rsidR="00536AEF" w:rsidRPr="00536AEF" w:rsidRDefault="00F64DD6" w:rsidP="00F64DD6">
            <w:pPr>
              <w:spacing w:line="360" w:lineRule="auto"/>
              <w:ind w:left="709" w:hanging="709"/>
              <w:rPr>
                <w:szCs w:val="24"/>
              </w:rPr>
            </w:pPr>
            <w:proofErr w:type="spellStart"/>
            <w:r>
              <w:rPr>
                <w:szCs w:val="24"/>
              </w:rPr>
              <w:t>Хазиева</w:t>
            </w:r>
            <w:proofErr w:type="spellEnd"/>
            <w:r>
              <w:rPr>
                <w:szCs w:val="24"/>
              </w:rPr>
              <w:t xml:space="preserve"> С.Г.</w:t>
            </w:r>
          </w:p>
        </w:tc>
        <w:tc>
          <w:tcPr>
            <w:tcW w:w="2268" w:type="dxa"/>
          </w:tcPr>
          <w:p w:rsidR="00536AEF" w:rsidRPr="00536AEF" w:rsidRDefault="00F64DD6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  <w:r>
              <w:rPr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  <w:tc>
          <w:tcPr>
            <w:tcW w:w="1700" w:type="dxa"/>
          </w:tcPr>
          <w:p w:rsidR="00536AEF" w:rsidRPr="00536AEF" w:rsidRDefault="00536AEF" w:rsidP="00F64DD6">
            <w:pPr>
              <w:spacing w:line="360" w:lineRule="auto"/>
              <w:ind w:left="709" w:hanging="709"/>
              <w:jc w:val="center"/>
              <w:rPr>
                <w:szCs w:val="24"/>
              </w:rPr>
            </w:pPr>
          </w:p>
        </w:tc>
      </w:tr>
      <w:bookmarkEnd w:id="5"/>
      <w:bookmarkEnd w:id="6"/>
      <w:bookmarkEnd w:id="7"/>
      <w:bookmarkEnd w:id="8"/>
      <w:bookmarkEnd w:id="9"/>
      <w:tr w:rsidR="00F64DD6" w:rsidTr="00F64DD6">
        <w:tblPrEx>
          <w:tblLook w:val="0000"/>
        </w:tblPrEx>
        <w:trPr>
          <w:trHeight w:val="276"/>
        </w:trPr>
        <w:tc>
          <w:tcPr>
            <w:tcW w:w="611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</w:p>
        </w:tc>
        <w:tc>
          <w:tcPr>
            <w:tcW w:w="3074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Закиева</w:t>
            </w:r>
            <w:proofErr w:type="spellEnd"/>
            <w:r>
              <w:rPr>
                <w:rFonts w:cs="Times New Roman"/>
                <w:szCs w:val="24"/>
              </w:rPr>
              <w:t xml:space="preserve"> Л.М.</w:t>
            </w:r>
          </w:p>
        </w:tc>
        <w:tc>
          <w:tcPr>
            <w:tcW w:w="2268" w:type="dxa"/>
          </w:tcPr>
          <w:p w:rsidR="00F64DD6" w:rsidRDefault="00F64DD6" w:rsidP="00F64DD6">
            <w:pPr>
              <w:jc w:val="center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мл</w:t>
            </w:r>
            <w:proofErr w:type="gramStart"/>
            <w:r>
              <w:rPr>
                <w:rFonts w:cs="Times New Roman"/>
                <w:szCs w:val="24"/>
              </w:rPr>
              <w:t>.в</w:t>
            </w:r>
            <w:proofErr w:type="gramEnd"/>
            <w:r>
              <w:rPr>
                <w:rFonts w:cs="Times New Roman"/>
                <w:szCs w:val="24"/>
              </w:rPr>
              <w:t>оспитатель</w:t>
            </w:r>
            <w:proofErr w:type="spellEnd"/>
          </w:p>
        </w:tc>
        <w:tc>
          <w:tcPr>
            <w:tcW w:w="1980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</w:p>
        </w:tc>
        <w:tc>
          <w:tcPr>
            <w:tcW w:w="1715" w:type="dxa"/>
            <w:gridSpan w:val="2"/>
          </w:tcPr>
          <w:p w:rsidR="00F64DD6" w:rsidRDefault="00F64DD6">
            <w:pPr>
              <w:rPr>
                <w:rFonts w:cs="Times New Roman"/>
                <w:szCs w:val="24"/>
              </w:rPr>
            </w:pPr>
          </w:p>
        </w:tc>
      </w:tr>
      <w:tr w:rsidR="00F64DD6" w:rsidTr="00F64DD6">
        <w:tblPrEx>
          <w:tblLook w:val="0000"/>
        </w:tblPrEx>
        <w:trPr>
          <w:trHeight w:val="360"/>
        </w:trPr>
        <w:tc>
          <w:tcPr>
            <w:tcW w:w="611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</w:t>
            </w:r>
          </w:p>
        </w:tc>
        <w:tc>
          <w:tcPr>
            <w:tcW w:w="3074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Мутигуллина</w:t>
            </w:r>
            <w:proofErr w:type="spellEnd"/>
            <w:r>
              <w:rPr>
                <w:rFonts w:cs="Times New Roman"/>
                <w:szCs w:val="24"/>
              </w:rPr>
              <w:t xml:space="preserve"> Ф.К.</w:t>
            </w:r>
          </w:p>
        </w:tc>
        <w:tc>
          <w:tcPr>
            <w:tcW w:w="2268" w:type="dxa"/>
          </w:tcPr>
          <w:p w:rsidR="00F64DD6" w:rsidRDefault="00F64DD6" w:rsidP="00F64DD6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повар</w:t>
            </w:r>
          </w:p>
        </w:tc>
        <w:tc>
          <w:tcPr>
            <w:tcW w:w="1980" w:type="dxa"/>
          </w:tcPr>
          <w:p w:rsidR="00F64DD6" w:rsidRDefault="00F64DD6">
            <w:pPr>
              <w:rPr>
                <w:rFonts w:cs="Times New Roman"/>
                <w:szCs w:val="24"/>
              </w:rPr>
            </w:pPr>
          </w:p>
        </w:tc>
        <w:tc>
          <w:tcPr>
            <w:tcW w:w="1715" w:type="dxa"/>
            <w:gridSpan w:val="2"/>
          </w:tcPr>
          <w:p w:rsidR="00F64DD6" w:rsidRDefault="00F64DD6">
            <w:pPr>
              <w:rPr>
                <w:rFonts w:cs="Times New Roman"/>
                <w:szCs w:val="24"/>
              </w:rPr>
            </w:pPr>
          </w:p>
        </w:tc>
      </w:tr>
    </w:tbl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536AEF" w:rsidP="00536AE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36AEF" w:rsidRDefault="00F64DD6" w:rsidP="00F64DD6">
      <w:pPr>
        <w:spacing w:line="360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466954"/>
            <wp:effectExtent l="19050" t="0" r="3175" b="0"/>
            <wp:docPr id="2" name="Рисунок 1" descr="C:\Users\Гульнара\Desktop\CCI24012022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CCI24012022_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6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6AEF" w:rsidSect="007172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27B7E"/>
    <w:rsid w:val="001437A2"/>
    <w:rsid w:val="00224C0B"/>
    <w:rsid w:val="0029734F"/>
    <w:rsid w:val="002F40ED"/>
    <w:rsid w:val="00536AEF"/>
    <w:rsid w:val="005924A6"/>
    <w:rsid w:val="006A2107"/>
    <w:rsid w:val="00717230"/>
    <w:rsid w:val="008F0DC8"/>
    <w:rsid w:val="00B42C51"/>
    <w:rsid w:val="00C27B7E"/>
    <w:rsid w:val="00F64DD6"/>
    <w:rsid w:val="00F84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2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AE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36AEF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6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6AEF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536AEF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1778</Words>
  <Characters>10139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Гульнара</cp:lastModifiedBy>
  <cp:revision>12</cp:revision>
  <cp:lastPrinted>2021-05-10T06:17:00Z</cp:lastPrinted>
  <dcterms:created xsi:type="dcterms:W3CDTF">2018-12-03T19:53:00Z</dcterms:created>
  <dcterms:modified xsi:type="dcterms:W3CDTF">2022-01-24T14:49:00Z</dcterms:modified>
</cp:coreProperties>
</file>